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1FEEAD" w14:textId="2E030AC7" w:rsidR="00B855D9" w:rsidRDefault="004C21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Здравствуйте, дорогие ученики! Раз у нас с вами сложилась такая ситуация, предлагаю вам освоить техники бинтования. Берем куклу, мягкую игрушку, если нет-задействуем родителей. Все что вам сегодня пригодится это бинт! Повязка должна быть в меру тугой, не перетягивайте! Но и не должна болтаться. Учимся, отрабатываем. Скидываю вам </w:t>
      </w:r>
      <w:r w:rsidR="00240691">
        <w:rPr>
          <w:rFonts w:ascii="Times New Roman" w:hAnsi="Times New Roman" w:cs="Times New Roman"/>
          <w:sz w:val="28"/>
          <w:szCs w:val="28"/>
        </w:rPr>
        <w:t xml:space="preserve">2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варианта бинтования.</w:t>
      </w:r>
    </w:p>
    <w:p w14:paraId="6AC90F22" w14:textId="132EDF16" w:rsidR="004C21FE" w:rsidRPr="004C21FE" w:rsidRDefault="004C21FE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4C21FE">
        <w:rPr>
          <w:rFonts w:ascii="Times New Roman" w:hAnsi="Times New Roman" w:cs="Times New Roman"/>
          <w:color w:val="333333"/>
          <w:sz w:val="28"/>
          <w:szCs w:val="28"/>
        </w:rPr>
        <w:t>Повязка чепец имеет простую технику выполнения и обеспечивает надежную защиту волосистой части головы при различных травмах и ушибах.</w:t>
      </w:r>
    </w:p>
    <w:p w14:paraId="4C1CC882" w14:textId="77777777" w:rsidR="004C21FE" w:rsidRPr="004C21FE" w:rsidRDefault="004C21FE" w:rsidP="004C21F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  <w:lang w:eastAsia="ru-RU"/>
        </w:rPr>
      </w:pPr>
      <w:r w:rsidRPr="004C21FE"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  <w:lang w:eastAsia="ru-RU"/>
        </w:rPr>
        <w:t>Повязка на голову: чепец</w:t>
      </w:r>
    </w:p>
    <w:p w14:paraId="0744F786" w14:textId="77777777" w:rsidR="004C21FE" w:rsidRPr="004C21FE" w:rsidRDefault="004C21FE" w:rsidP="004C21FE">
      <w:pPr>
        <w:spacing w:before="100" w:beforeAutospacing="1" w:after="100" w:afterAutospacing="1" w:line="240" w:lineRule="auto"/>
        <w:ind w:firstLine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21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Повязка чепец – одна из самых распространенных повязок, которая применяется при травмах головы. Правильно наложенная повязка позволяет остановить кровотечение и зафиксировать перевязочный материал.</w:t>
      </w:r>
    </w:p>
    <w:p w14:paraId="4C60C8B6" w14:textId="77777777" w:rsidR="004C21FE" w:rsidRPr="004C21FE" w:rsidRDefault="004C21FE" w:rsidP="004C21FE">
      <w:pPr>
        <w:spacing w:before="100" w:beforeAutospacing="1" w:after="100" w:afterAutospacing="1" w:line="240" w:lineRule="auto"/>
        <w:ind w:firstLine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21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Наложение повязки чепец требуется при травмах, которые имеют следующую локализацию:</w:t>
      </w:r>
    </w:p>
    <w:p w14:paraId="3800CF4D" w14:textId="77777777" w:rsidR="004C21FE" w:rsidRPr="004C21FE" w:rsidRDefault="004C21FE" w:rsidP="004C21F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</w:pPr>
      <w:r w:rsidRPr="004C21FE"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t>затылок;</w:t>
      </w:r>
    </w:p>
    <w:p w14:paraId="121D8701" w14:textId="77777777" w:rsidR="004C21FE" w:rsidRPr="004C21FE" w:rsidRDefault="004C21FE" w:rsidP="004C21F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</w:pPr>
      <w:r w:rsidRPr="004C21FE"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t>теменная часть;</w:t>
      </w:r>
    </w:p>
    <w:p w14:paraId="11D0F686" w14:textId="77777777" w:rsidR="004C21FE" w:rsidRPr="004C21FE" w:rsidRDefault="004C21FE" w:rsidP="004C21F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</w:pPr>
      <w:r w:rsidRPr="004C21FE"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t>лоб.</w:t>
      </w:r>
    </w:p>
    <w:p w14:paraId="5EE335F4" w14:textId="77777777" w:rsidR="004C21FE" w:rsidRPr="004C21FE" w:rsidRDefault="004C21FE" w:rsidP="004C21F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  <w:lang w:eastAsia="ru-RU"/>
        </w:rPr>
      </w:pPr>
      <w:r w:rsidRPr="004C21FE"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  <w:lang w:eastAsia="ru-RU"/>
        </w:rPr>
        <w:t>Схема наложения</w:t>
      </w:r>
    </w:p>
    <w:p w14:paraId="4D99B1B3" w14:textId="77777777" w:rsidR="004C21FE" w:rsidRPr="004C21FE" w:rsidRDefault="004C21FE" w:rsidP="004C21FE">
      <w:pPr>
        <w:spacing w:before="100" w:beforeAutospacing="1" w:after="100" w:afterAutospacing="1" w:line="240" w:lineRule="auto"/>
        <w:ind w:firstLine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21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Когда пациенту показана чепец повязка алгоритм наложения бинта является следующим:</w:t>
      </w:r>
    </w:p>
    <w:p w14:paraId="1C42F4A0" w14:textId="77777777" w:rsidR="004C21FE" w:rsidRPr="004C21FE" w:rsidRDefault="004C21FE" w:rsidP="004C21F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</w:pPr>
      <w:r w:rsidRPr="004C21FE"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t>движение бинта происходит ото лба и затылка к темени, направление в ходе перевязки не меняется;</w:t>
      </w:r>
    </w:p>
    <w:p w14:paraId="4FAF545F" w14:textId="77777777" w:rsidR="004C21FE" w:rsidRPr="004C21FE" w:rsidRDefault="004C21FE" w:rsidP="004C21F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</w:pPr>
      <w:r w:rsidRPr="004C21FE"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t>каждый новый тур бинта должен на 50% перекрывать предыдущий;</w:t>
      </w:r>
    </w:p>
    <w:p w14:paraId="1444ADD6" w14:textId="77777777" w:rsidR="004C21FE" w:rsidRPr="004C21FE" w:rsidRDefault="004C21FE" w:rsidP="004C21F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</w:pPr>
      <w:r w:rsidRPr="004C21FE"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t>бинт необходимо вести, не отрывая его от поверхности кожи;</w:t>
      </w:r>
    </w:p>
    <w:p w14:paraId="29CD9EBE" w14:textId="77777777" w:rsidR="004C21FE" w:rsidRPr="004C21FE" w:rsidRDefault="004C21FE" w:rsidP="004C21F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</w:pPr>
      <w:r w:rsidRPr="004C21FE"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t>натяжение должно быть равномерным, при необходимости бинт расправляют;</w:t>
      </w:r>
    </w:p>
    <w:p w14:paraId="504FBB1C" w14:textId="77777777" w:rsidR="004C21FE" w:rsidRPr="004C21FE" w:rsidRDefault="004C21FE" w:rsidP="004C21F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</w:pPr>
      <w:r w:rsidRPr="004C21FE"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t>конец бинта необходимо удерживать в одной руке, головку – в правой. Этой же рукой разматывают бинт, вести его необходимо по часовой стрелке;</w:t>
      </w:r>
    </w:p>
    <w:p w14:paraId="1DCA0414" w14:textId="77777777" w:rsidR="004C21FE" w:rsidRPr="004C21FE" w:rsidRDefault="004C21FE" w:rsidP="004C21F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</w:pPr>
      <w:r w:rsidRPr="004C21FE"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t>размотанный отрезок бинта должен быть длиной около 15-20 см;</w:t>
      </w:r>
    </w:p>
    <w:p w14:paraId="6A0B441C" w14:textId="77777777" w:rsidR="004C21FE" w:rsidRPr="004C21FE" w:rsidRDefault="004C21FE" w:rsidP="004C21F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</w:pPr>
      <w:r w:rsidRPr="004C21FE"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t>середина бинта укладывается на темень, помощник или пациент удерживают его руками;</w:t>
      </w:r>
    </w:p>
    <w:p w14:paraId="4D40E600" w14:textId="77777777" w:rsidR="004C21FE" w:rsidRPr="004C21FE" w:rsidRDefault="004C21FE" w:rsidP="004C21F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</w:pPr>
      <w:r w:rsidRPr="004C21FE"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t>начало завязки находится в левой руке, вокруг затылка и лба делают закрепляющий тур;</w:t>
      </w:r>
    </w:p>
    <w:p w14:paraId="4DC46331" w14:textId="77777777" w:rsidR="004C21FE" w:rsidRPr="004C21FE" w:rsidRDefault="004C21FE" w:rsidP="004C21F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</w:pPr>
      <w:r w:rsidRPr="004C21FE"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t>далее необходимо обернуть бинт вокруг центральной его части и провести его до по затылку до следующего конца;</w:t>
      </w:r>
    </w:p>
    <w:p w14:paraId="021E3CCD" w14:textId="77777777" w:rsidR="004C21FE" w:rsidRPr="004C21FE" w:rsidRDefault="004C21FE" w:rsidP="004C21F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</w:pPr>
      <w:r w:rsidRPr="004C21FE"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t>обороты повторяют аналогичным образом до того момента, пока бинтом не будет закрыта вся волосистая часть головы;</w:t>
      </w:r>
    </w:p>
    <w:p w14:paraId="5D0F2A76" w14:textId="77777777" w:rsidR="004C21FE" w:rsidRPr="004C21FE" w:rsidRDefault="004C21FE" w:rsidP="004C21F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</w:pPr>
      <w:r w:rsidRPr="004C21FE"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t>для фиксации делают два отдельных витка;</w:t>
      </w:r>
    </w:p>
    <w:p w14:paraId="29DCCE3B" w14:textId="77777777" w:rsidR="004C21FE" w:rsidRPr="004C21FE" w:rsidRDefault="004C21FE" w:rsidP="004C21F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</w:pPr>
      <w:r w:rsidRPr="004C21FE"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lastRenderedPageBreak/>
        <w:t>конца бинта, которые находились в руках у пациента завязывают под подбородком.</w:t>
      </w:r>
    </w:p>
    <w:p w14:paraId="0831046B" w14:textId="6D01EADA" w:rsidR="004C21FE" w:rsidRDefault="004C21FE" w:rsidP="004C21FE">
      <w:pPr>
        <w:rPr>
          <w:rFonts w:ascii="Times New Roman" w:hAnsi="Times New Roman" w:cs="Times New Roman"/>
          <w:sz w:val="28"/>
          <w:szCs w:val="28"/>
        </w:rPr>
      </w:pPr>
      <w:r w:rsidRPr="004C21FE">
        <w:rPr>
          <w:rFonts w:ascii="Times New Roman" w:eastAsia="Times New Roman" w:hAnsi="Times New Roman" w:cs="Times New Roman"/>
          <w:noProof/>
          <w:color w:val="0000FF"/>
          <w:sz w:val="27"/>
          <w:szCs w:val="27"/>
          <w:lang w:eastAsia="ru-RU"/>
        </w:rPr>
        <w:drawing>
          <wp:inline distT="0" distB="0" distL="0" distR="0" wp14:anchorId="359CE3FD" wp14:editId="3D4F1975">
            <wp:extent cx="5940425" cy="1544320"/>
            <wp:effectExtent l="0" t="0" r="0" b="0"/>
            <wp:docPr id="1" name="Рисунок 1" descr="Повязка-чепец: показания, правила, алгоритм и техника наложения повязки-чепца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вязка-чепец: показания, правила, алгоритм и техника наложения повязки-чепца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54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9B8E4D" w14:textId="6E7A30E0" w:rsidR="004C21FE" w:rsidRDefault="004C21FE" w:rsidP="004C21FE">
      <w:pPr>
        <w:rPr>
          <w:rFonts w:ascii="Times New Roman" w:hAnsi="Times New Roman" w:cs="Times New Roman"/>
          <w:sz w:val="28"/>
          <w:szCs w:val="28"/>
        </w:rPr>
      </w:pPr>
    </w:p>
    <w:p w14:paraId="60B1FE34" w14:textId="580DE973" w:rsidR="004C21FE" w:rsidRDefault="004C21FE" w:rsidP="004C21FE">
      <w:pPr>
        <w:rPr>
          <w:rFonts w:ascii="Times New Roman" w:hAnsi="Times New Roman" w:cs="Times New Roman"/>
          <w:sz w:val="28"/>
          <w:szCs w:val="28"/>
        </w:rPr>
      </w:pPr>
    </w:p>
    <w:p w14:paraId="23E5B571" w14:textId="7A16A283" w:rsidR="004C21FE" w:rsidRDefault="00240691" w:rsidP="004C21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Повязка на голеностопный сустав.</w:t>
      </w:r>
    </w:p>
    <w:p w14:paraId="00C42D38" w14:textId="77777777" w:rsidR="00240691" w:rsidRPr="00240691" w:rsidRDefault="00240691" w:rsidP="00240691">
      <w:pPr>
        <w:pStyle w:val="2"/>
        <w:shd w:val="clear" w:color="auto" w:fill="FFFFFF"/>
        <w:spacing w:before="360" w:beforeAutospacing="0" w:after="120" w:afterAutospacing="0"/>
        <w:rPr>
          <w:sz w:val="28"/>
          <w:szCs w:val="28"/>
        </w:rPr>
      </w:pPr>
      <w:r w:rsidRPr="00240691">
        <w:rPr>
          <w:sz w:val="28"/>
          <w:szCs w:val="28"/>
        </w:rPr>
        <w:t>Показания к назначению</w:t>
      </w:r>
    </w:p>
    <w:p w14:paraId="01077AB7" w14:textId="77777777" w:rsidR="00240691" w:rsidRPr="00240691" w:rsidRDefault="00240691" w:rsidP="00240691">
      <w:pPr>
        <w:pStyle w:val="a3"/>
        <w:shd w:val="clear" w:color="auto" w:fill="FFFFFF"/>
        <w:spacing w:before="0" w:beforeAutospacing="0" w:after="375" w:afterAutospacing="0"/>
        <w:rPr>
          <w:sz w:val="28"/>
          <w:szCs w:val="28"/>
        </w:rPr>
      </w:pPr>
      <w:r w:rsidRPr="00240691">
        <w:rPr>
          <w:sz w:val="28"/>
          <w:szCs w:val="28"/>
        </w:rPr>
        <w:t>Эластичная повязка на голеностопный сустав рекомендуется при следующих патологиях:</w:t>
      </w:r>
    </w:p>
    <w:p w14:paraId="16FB68E5" w14:textId="77777777" w:rsidR="00240691" w:rsidRPr="00240691" w:rsidRDefault="00240691" w:rsidP="00240691">
      <w:pPr>
        <w:numPr>
          <w:ilvl w:val="0"/>
          <w:numId w:val="3"/>
        </w:numPr>
        <w:shd w:val="clear" w:color="auto" w:fill="FFFFFF"/>
        <w:spacing w:before="168" w:after="168" w:line="240" w:lineRule="auto"/>
        <w:ind w:left="240"/>
        <w:rPr>
          <w:rFonts w:ascii="Times New Roman" w:hAnsi="Times New Roman" w:cs="Times New Roman"/>
          <w:sz w:val="28"/>
          <w:szCs w:val="28"/>
        </w:rPr>
      </w:pPr>
      <w:r w:rsidRPr="00240691">
        <w:rPr>
          <w:rFonts w:ascii="Times New Roman" w:hAnsi="Times New Roman" w:cs="Times New Roman"/>
          <w:sz w:val="28"/>
          <w:szCs w:val="28"/>
        </w:rPr>
        <w:t>повреждение связок;</w:t>
      </w:r>
    </w:p>
    <w:p w14:paraId="45F3D0D3" w14:textId="77777777" w:rsidR="00240691" w:rsidRPr="00240691" w:rsidRDefault="00240691" w:rsidP="00240691">
      <w:pPr>
        <w:numPr>
          <w:ilvl w:val="0"/>
          <w:numId w:val="3"/>
        </w:numPr>
        <w:shd w:val="clear" w:color="auto" w:fill="FFFFFF"/>
        <w:spacing w:before="168" w:after="168" w:line="240" w:lineRule="auto"/>
        <w:ind w:left="240"/>
        <w:rPr>
          <w:rFonts w:ascii="Times New Roman" w:hAnsi="Times New Roman" w:cs="Times New Roman"/>
          <w:sz w:val="28"/>
          <w:szCs w:val="28"/>
        </w:rPr>
      </w:pPr>
      <w:r w:rsidRPr="00240691">
        <w:rPr>
          <w:rFonts w:ascii="Times New Roman" w:hAnsi="Times New Roman" w:cs="Times New Roman"/>
          <w:sz w:val="28"/>
          <w:szCs w:val="28"/>
        </w:rPr>
        <w:t>перелом лодыжки;</w:t>
      </w:r>
    </w:p>
    <w:p w14:paraId="359EFF9D" w14:textId="77777777" w:rsidR="00240691" w:rsidRPr="00240691" w:rsidRDefault="00240691" w:rsidP="00240691">
      <w:pPr>
        <w:numPr>
          <w:ilvl w:val="0"/>
          <w:numId w:val="3"/>
        </w:numPr>
        <w:shd w:val="clear" w:color="auto" w:fill="FFFFFF"/>
        <w:spacing w:before="168" w:after="168" w:line="240" w:lineRule="auto"/>
        <w:ind w:left="240"/>
        <w:rPr>
          <w:rFonts w:ascii="Times New Roman" w:hAnsi="Times New Roman" w:cs="Times New Roman"/>
          <w:sz w:val="28"/>
          <w:szCs w:val="28"/>
        </w:rPr>
      </w:pPr>
      <w:r w:rsidRPr="00240691">
        <w:rPr>
          <w:rFonts w:ascii="Times New Roman" w:hAnsi="Times New Roman" w:cs="Times New Roman"/>
          <w:sz w:val="28"/>
          <w:szCs w:val="28"/>
        </w:rPr>
        <w:t>вывих;</w:t>
      </w:r>
    </w:p>
    <w:p w14:paraId="2FC0FACF" w14:textId="77777777" w:rsidR="00240691" w:rsidRPr="00240691" w:rsidRDefault="00240691" w:rsidP="00240691">
      <w:pPr>
        <w:numPr>
          <w:ilvl w:val="0"/>
          <w:numId w:val="3"/>
        </w:numPr>
        <w:shd w:val="clear" w:color="auto" w:fill="FFFFFF"/>
        <w:spacing w:before="168" w:after="168" w:line="240" w:lineRule="auto"/>
        <w:ind w:left="240"/>
        <w:rPr>
          <w:rFonts w:ascii="Times New Roman" w:hAnsi="Times New Roman" w:cs="Times New Roman"/>
          <w:sz w:val="28"/>
          <w:szCs w:val="28"/>
        </w:rPr>
      </w:pPr>
      <w:r w:rsidRPr="00240691">
        <w:rPr>
          <w:rFonts w:ascii="Times New Roman" w:hAnsi="Times New Roman" w:cs="Times New Roman"/>
          <w:sz w:val="28"/>
          <w:szCs w:val="28"/>
        </w:rPr>
        <w:t>смещение сустава и травма ноги;</w:t>
      </w:r>
    </w:p>
    <w:p w14:paraId="1962A9B3" w14:textId="77777777" w:rsidR="00240691" w:rsidRPr="00240691" w:rsidRDefault="00240691" w:rsidP="00240691">
      <w:pPr>
        <w:numPr>
          <w:ilvl w:val="0"/>
          <w:numId w:val="3"/>
        </w:numPr>
        <w:shd w:val="clear" w:color="auto" w:fill="FFFFFF"/>
        <w:spacing w:before="168" w:after="168" w:line="240" w:lineRule="auto"/>
        <w:ind w:left="240"/>
        <w:rPr>
          <w:rFonts w:ascii="Times New Roman" w:hAnsi="Times New Roman" w:cs="Times New Roman"/>
          <w:sz w:val="28"/>
          <w:szCs w:val="28"/>
        </w:rPr>
      </w:pPr>
      <w:r w:rsidRPr="00240691">
        <w:rPr>
          <w:rFonts w:ascii="Times New Roman" w:hAnsi="Times New Roman" w:cs="Times New Roman"/>
          <w:sz w:val="28"/>
          <w:szCs w:val="28"/>
        </w:rPr>
        <w:t>травмирование волокон связок (вывих 1-й степени);</w:t>
      </w:r>
    </w:p>
    <w:p w14:paraId="7914EAFA" w14:textId="77777777" w:rsidR="00240691" w:rsidRPr="00240691" w:rsidRDefault="00240691" w:rsidP="00240691">
      <w:pPr>
        <w:numPr>
          <w:ilvl w:val="0"/>
          <w:numId w:val="3"/>
        </w:numPr>
        <w:shd w:val="clear" w:color="auto" w:fill="FFFFFF"/>
        <w:spacing w:before="168" w:after="168" w:line="240" w:lineRule="auto"/>
        <w:ind w:left="240"/>
        <w:rPr>
          <w:rFonts w:ascii="Times New Roman" w:hAnsi="Times New Roman" w:cs="Times New Roman"/>
          <w:sz w:val="28"/>
          <w:szCs w:val="28"/>
        </w:rPr>
      </w:pPr>
      <w:r w:rsidRPr="00240691">
        <w:rPr>
          <w:rFonts w:ascii="Times New Roman" w:hAnsi="Times New Roman" w:cs="Times New Roman"/>
          <w:sz w:val="28"/>
          <w:szCs w:val="28"/>
        </w:rPr>
        <w:t>постоянные физические нагрузки на голеностоп.</w:t>
      </w:r>
    </w:p>
    <w:p w14:paraId="58090E6C" w14:textId="77777777" w:rsidR="00240691" w:rsidRPr="00240691" w:rsidRDefault="00240691" w:rsidP="00240691">
      <w:pPr>
        <w:pStyle w:val="2"/>
        <w:shd w:val="clear" w:color="auto" w:fill="FFFFFF"/>
        <w:spacing w:before="360" w:beforeAutospacing="0" w:after="120" w:afterAutospacing="0"/>
        <w:rPr>
          <w:sz w:val="28"/>
          <w:szCs w:val="28"/>
        </w:rPr>
      </w:pPr>
      <w:r w:rsidRPr="00240691">
        <w:rPr>
          <w:sz w:val="28"/>
          <w:szCs w:val="28"/>
        </w:rPr>
        <w:t>Правильное наложение</w:t>
      </w:r>
    </w:p>
    <w:p w14:paraId="6E7B1EB2" w14:textId="77777777" w:rsidR="00240691" w:rsidRPr="00240691" w:rsidRDefault="00240691" w:rsidP="00240691">
      <w:pPr>
        <w:pStyle w:val="a3"/>
        <w:shd w:val="clear" w:color="auto" w:fill="FFFFFF"/>
        <w:spacing w:before="0" w:beforeAutospacing="0" w:after="375" w:afterAutospacing="0"/>
        <w:rPr>
          <w:sz w:val="28"/>
          <w:szCs w:val="28"/>
        </w:rPr>
      </w:pPr>
      <w:r w:rsidRPr="00240691">
        <w:rPr>
          <w:sz w:val="28"/>
          <w:szCs w:val="28"/>
        </w:rPr>
        <w:t>Повязка на стопу накладывается по определенным правилам:</w:t>
      </w:r>
    </w:p>
    <w:p w14:paraId="04558E3A" w14:textId="77777777" w:rsidR="00240691" w:rsidRPr="00240691" w:rsidRDefault="00240691" w:rsidP="00240691">
      <w:pPr>
        <w:numPr>
          <w:ilvl w:val="0"/>
          <w:numId w:val="4"/>
        </w:numPr>
        <w:shd w:val="clear" w:color="auto" w:fill="FFFFFF"/>
        <w:spacing w:before="168" w:after="168" w:line="240" w:lineRule="auto"/>
        <w:ind w:left="240"/>
        <w:rPr>
          <w:rFonts w:ascii="Times New Roman" w:hAnsi="Times New Roman" w:cs="Times New Roman"/>
          <w:sz w:val="28"/>
          <w:szCs w:val="28"/>
        </w:rPr>
      </w:pPr>
      <w:r w:rsidRPr="00240691">
        <w:rPr>
          <w:rFonts w:ascii="Times New Roman" w:hAnsi="Times New Roman" w:cs="Times New Roman"/>
          <w:sz w:val="28"/>
          <w:szCs w:val="28"/>
        </w:rPr>
        <w:t>Она одевается на носок.</w:t>
      </w:r>
    </w:p>
    <w:p w14:paraId="613DE869" w14:textId="77777777" w:rsidR="00240691" w:rsidRPr="00240691" w:rsidRDefault="00240691" w:rsidP="00240691">
      <w:pPr>
        <w:numPr>
          <w:ilvl w:val="0"/>
          <w:numId w:val="4"/>
        </w:numPr>
        <w:shd w:val="clear" w:color="auto" w:fill="FFFFFF"/>
        <w:spacing w:before="168" w:after="168" w:line="240" w:lineRule="auto"/>
        <w:ind w:left="240"/>
        <w:rPr>
          <w:rFonts w:ascii="Times New Roman" w:hAnsi="Times New Roman" w:cs="Times New Roman"/>
          <w:sz w:val="28"/>
          <w:szCs w:val="28"/>
        </w:rPr>
      </w:pPr>
      <w:r w:rsidRPr="00240691">
        <w:rPr>
          <w:rFonts w:ascii="Times New Roman" w:hAnsi="Times New Roman" w:cs="Times New Roman"/>
          <w:sz w:val="28"/>
          <w:szCs w:val="28"/>
        </w:rPr>
        <w:t>Запрещается сильно тугая повязка, блокирующая нормальное кровообращение нижней конечности.</w:t>
      </w:r>
    </w:p>
    <w:p w14:paraId="1F09FDD5" w14:textId="7B444ECE" w:rsidR="00240691" w:rsidRPr="00240691" w:rsidRDefault="00240691" w:rsidP="00240691">
      <w:pPr>
        <w:numPr>
          <w:ilvl w:val="0"/>
          <w:numId w:val="4"/>
        </w:numPr>
        <w:shd w:val="clear" w:color="auto" w:fill="FFFFFF"/>
        <w:spacing w:before="168" w:after="168" w:line="240" w:lineRule="auto"/>
        <w:ind w:left="240"/>
        <w:rPr>
          <w:rFonts w:ascii="Times New Roman" w:hAnsi="Times New Roman" w:cs="Times New Roman"/>
          <w:sz w:val="28"/>
          <w:szCs w:val="28"/>
        </w:rPr>
      </w:pPr>
      <w:r w:rsidRPr="00240691">
        <w:rPr>
          <w:rFonts w:ascii="Times New Roman" w:hAnsi="Times New Roman" w:cs="Times New Roman"/>
          <w:sz w:val="28"/>
          <w:szCs w:val="28"/>
        </w:rPr>
        <w:t>Ее нельзя накладывать при открытых ранах и смещениях в зоне голеностопа.</w:t>
      </w:r>
    </w:p>
    <w:p w14:paraId="06901C9E" w14:textId="77777777" w:rsidR="00240691" w:rsidRPr="00240691" w:rsidRDefault="00240691" w:rsidP="00240691">
      <w:pPr>
        <w:shd w:val="clear" w:color="auto" w:fill="FFFFFF"/>
        <w:spacing w:before="168" w:after="168" w:line="240" w:lineRule="auto"/>
        <w:ind w:left="-120"/>
        <w:rPr>
          <w:rFonts w:ascii="Times New Roman" w:hAnsi="Times New Roman" w:cs="Times New Roman"/>
          <w:sz w:val="28"/>
          <w:szCs w:val="28"/>
        </w:rPr>
      </w:pPr>
    </w:p>
    <w:p w14:paraId="516563E4" w14:textId="5D5B8741" w:rsidR="00240691" w:rsidRPr="00240691" w:rsidRDefault="00240691" w:rsidP="00240691">
      <w:pPr>
        <w:rPr>
          <w:rFonts w:ascii="Times New Roman" w:hAnsi="Times New Roman" w:cs="Times New Roman"/>
          <w:sz w:val="28"/>
          <w:szCs w:val="28"/>
        </w:rPr>
      </w:pPr>
      <w:r w:rsidRPr="00240691">
        <w:rPr>
          <w:rFonts w:ascii="Helvetica" w:hAnsi="Helvetica"/>
        </w:rPr>
        <w:br/>
      </w:r>
    </w:p>
    <w:p w14:paraId="4C4EBD03" w14:textId="0AC45C96" w:rsidR="004C21FE" w:rsidRDefault="00240691" w:rsidP="004C21FE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6CE1A6F0" wp14:editId="5938AC32">
            <wp:extent cx="5940425" cy="4003040"/>
            <wp:effectExtent l="0" t="0" r="317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0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20AFC6" w14:textId="43040B22" w:rsidR="00240691" w:rsidRDefault="00240691" w:rsidP="004C21FE">
      <w:pPr>
        <w:rPr>
          <w:rFonts w:ascii="Times New Roman" w:hAnsi="Times New Roman" w:cs="Times New Roman"/>
          <w:sz w:val="28"/>
          <w:szCs w:val="28"/>
        </w:rPr>
      </w:pPr>
    </w:p>
    <w:p w14:paraId="1D237FA6" w14:textId="182552F6" w:rsidR="00240691" w:rsidRPr="004C21FE" w:rsidRDefault="00240691" w:rsidP="004C21FE">
      <w:pPr>
        <w:rPr>
          <w:rFonts w:ascii="Times New Roman" w:hAnsi="Times New Roman" w:cs="Times New Roman"/>
          <w:sz w:val="28"/>
          <w:szCs w:val="28"/>
        </w:rPr>
      </w:pPr>
    </w:p>
    <w:sectPr w:rsidR="00240691" w:rsidRPr="004C21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D26DA9"/>
    <w:multiLevelType w:val="multilevel"/>
    <w:tmpl w:val="5BB49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980298"/>
    <w:multiLevelType w:val="multilevel"/>
    <w:tmpl w:val="466AA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8127D6"/>
    <w:multiLevelType w:val="multilevel"/>
    <w:tmpl w:val="DEC6D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D2E299D"/>
    <w:multiLevelType w:val="multilevel"/>
    <w:tmpl w:val="2AAEC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22F"/>
    <w:rsid w:val="0013022F"/>
    <w:rsid w:val="00240691"/>
    <w:rsid w:val="004C21FE"/>
    <w:rsid w:val="00B85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FE79D"/>
  <w15:chartTrackingRefBased/>
  <w15:docId w15:val="{A0E621F1-2845-49FE-9B71-F531E3847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C21F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C21F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C2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0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doclvs.ru/medpop9/chepec.php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Яковлева</dc:creator>
  <cp:keywords/>
  <dc:description/>
  <cp:lastModifiedBy>Екатерина Яковлева</cp:lastModifiedBy>
  <cp:revision>3</cp:revision>
  <dcterms:created xsi:type="dcterms:W3CDTF">2020-04-06T08:32:00Z</dcterms:created>
  <dcterms:modified xsi:type="dcterms:W3CDTF">2020-04-06T08:51:00Z</dcterms:modified>
</cp:coreProperties>
</file>